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60" w:line="300"/>
        <w:jc w:val="center"/>
      </w:pPr>
      <w:r>
        <w:rPr>
          <w:rFonts w:ascii="TH SarabunPSK" w:cs="TH SarabunPSK" w:eastAsia="TH SarabunPSK" w:hAnsi="TH SarabunPSK"/>
          <w:b/>
          <w:bCs/>
          <w:i w:val="false"/>
          <w:iCs w:val="false"/>
          <w:sz w:val="36"/>
          <w:szCs w:val="36"/>
        </w:rPr>
        <w:t xml:space="preserve">ประกาศ บริษัท ....................................................... จำกัด</w:t>
      </w:r>
    </w:p>
    <w:p>
      <w:pPr>
        <w:spacing w:after="60" w:line="300"/>
        <w:jc w:val="center"/>
      </w:pPr>
      <w:r>
        <w:rPr>
          <w:rFonts w:ascii="TH SarabunPSK" w:cs="TH SarabunPSK" w:eastAsia="TH SarabunPSK" w:hAnsi="TH SarabunPSK"/>
          <w:b w:val="false"/>
          <w:bCs w:val="false"/>
          <w:i w:val="false"/>
          <w:iCs w:val="false"/>
          <w:color w:val="5C6773"/>
          <w:sz w:val="28"/>
          <w:szCs w:val="28"/>
        </w:rPr>
        <w:t xml:space="preserve">ที่ .............. / 2569</w:t>
      </w:r>
    </w:p>
    <w:p>
      <w:pPr>
        <w:pBdr>
          <w:bottom w:val="single" w:color="0F2E5C" w:sz="12" w:space="4"/>
        </w:pBdr>
        <w:spacing w:after="240"/>
      </w:pPr>
    </w:p>
    <w:p>
      <w:pPr>
        <w:spacing w:after="240" w:line="300"/>
        <w:jc w:val="left"/>
      </w:pPr>
      <w:r>
        <w:rPr>
          <w:rFonts w:ascii="TH SarabunPSK" w:cs="TH SarabunPSK" w:eastAsia="TH SarabunPSK" w:hAnsi="TH SarabunPSK"/>
          <w:b/>
          <w:bCs/>
          <w:i w:val="false"/>
          <w:iCs w:val="false"/>
          <w:sz w:val="32"/>
          <w:szCs w:val="32"/>
        </w:rPr>
        <w:t xml:space="preserve">เรื่อง  </w:t>
      </w:r>
      <w:r>
        <w:rPr>
          <w:rFonts w:ascii="TH SarabunPSK" w:cs="TH SarabunPSK" w:eastAsia="TH SarabunPSK" w:hAnsi="TH SarabunPSK"/>
          <w:b/>
          <w:bCs/>
          <w:i w:val="false"/>
          <w:iCs w:val="false"/>
          <w:sz w:val="32"/>
          <w:szCs w:val="32"/>
        </w:rPr>
        <w:t xml:space="preserve">แนวปฏิบัติการหักเงินสะสมและการนำส่งเงินสมทบเข้ากองทุนสงเคราะห์ลูกจ้าง</w:t>
      </w:r>
    </w:p>
    <w:p>
      <w:pPr>
        <w:spacing w:after="200" w:line="300"/>
        <w:ind w:firstLine="720"/>
        <w:jc w:val="both"/>
      </w:pPr>
      <w:r>
        <w:rPr>
          <w:rFonts w:ascii="TH SarabunPSK" w:cs="TH SarabunPSK" w:eastAsia="TH SarabunPSK" w:hAnsi="TH SarabunPSK"/>
          <w:b w:val="false"/>
          <w:bCs w:val="false"/>
          <w:i w:val="false"/>
          <w:iCs w:val="false"/>
          <w:sz w:val="32"/>
          <w:szCs w:val="32"/>
        </w:rPr>
        <w:t xml:space="preserve">ด้วยพระราชบัญญัติคุ้มครองแรงงาน พ.ศ. 2541 หมวด 13 ประกอบกฎกระทรวงกำหนดอัตราเงินสะสมและเงินสมทบกองทุนสงเคราะห์ลูกจ้าง พ.ศ. 2568 กำหนดให้เริ่มจัดเก็บเงินสะสมและเงินสมทบเข้ากองทุนสงเคราะห์ลูกจ้าง ตั้งแต่วันที่ 1 ตุลาคม 2569 เป็นต้นไป บริษัทจึงขอแจ้งแนวปฏิบัติที่เกี่ยวข้องให้พนักงานทราบโดยทั่วกัน ดังนี้</w:t>
      </w:r>
    </w:p>
    <w:p>
      <w:pPr>
        <w:spacing w:after="140" w:line="300"/>
        <w:ind w:firstLine="720"/>
        <w:jc w:val="both"/>
      </w:pPr>
      <w:r>
        <w:rPr>
          <w:rFonts w:ascii="TH SarabunPSK" w:cs="TH SarabunPSK" w:eastAsia="TH SarabunPSK" w:hAnsi="TH SarabunPSK"/>
          <w:b/>
          <w:bCs/>
          <w:i w:val="false"/>
          <w:iCs w:val="false"/>
          <w:sz w:val="32"/>
          <w:szCs w:val="32"/>
        </w:rPr>
        <w:t xml:space="preserve">1. </w:t>
      </w:r>
      <w:r>
        <w:rPr>
          <w:rFonts w:ascii="TH SarabunPSK" w:cs="TH SarabunPSK" w:eastAsia="TH SarabunPSK" w:hAnsi="TH SarabunPSK"/>
          <w:b/>
          <w:bCs/>
          <w:i w:val="false"/>
          <w:iCs w:val="false"/>
          <w:sz w:val="32"/>
          <w:szCs w:val="32"/>
        </w:rPr>
        <w:t xml:space="preserve">พนักงานที่อยู่ในข่าย</w:t>
      </w:r>
      <w:r>
        <w:rPr>
          <w:rFonts w:ascii="TH SarabunPSK" w:cs="TH SarabunPSK" w:eastAsia="TH SarabunPSK" w:hAnsi="TH SarabunPSK"/>
          <w:b w:val="false"/>
          <w:bCs w:val="false"/>
          <w:i w:val="false"/>
          <w:iCs w:val="false"/>
          <w:sz w:val="32"/>
          <w:szCs w:val="32"/>
        </w:rPr>
        <w:t xml:space="preserve">  พนักงานของบริษัทซึ่งมิได้เป็นสมาชิกกองทุนสำรองเลี้ยงชีพ และเข้าหลักเกณฑ์ตามที่กฎหมายกำหนด จะเป็นสมาชิกกองทุนสงเคราะห์ลูกจ้างโดยผลของกฎหมาย ทั้งนี้ การหักเงินสะสมดังกล่าวเป็นการหักตามที่กฎหมายบัญญัติไว้ มิใช่การหักตามระเบียบที่บริษัทกำหนดขึ้นเอง</w:t>
      </w:r>
    </w:p>
    <w:p>
      <w:pPr>
        <w:spacing w:after="140" w:line="300"/>
        <w:ind w:firstLine="720"/>
        <w:jc w:val="both"/>
      </w:pPr>
      <w:r>
        <w:rPr>
          <w:rFonts w:ascii="TH SarabunPSK" w:cs="TH SarabunPSK" w:eastAsia="TH SarabunPSK" w:hAnsi="TH SarabunPSK"/>
          <w:b/>
          <w:bCs/>
          <w:i w:val="false"/>
          <w:iCs w:val="false"/>
          <w:sz w:val="32"/>
          <w:szCs w:val="32"/>
        </w:rPr>
        <w:t xml:space="preserve">2. </w:t>
      </w:r>
      <w:r>
        <w:rPr>
          <w:rFonts w:ascii="TH SarabunPSK" w:cs="TH SarabunPSK" w:eastAsia="TH SarabunPSK" w:hAnsi="TH SarabunPSK"/>
          <w:b/>
          <w:bCs/>
          <w:i w:val="false"/>
          <w:iCs w:val="false"/>
          <w:sz w:val="32"/>
          <w:szCs w:val="32"/>
        </w:rPr>
        <w:t xml:space="preserve">อัตราเงินสะสมและเงินสมทบ</w:t>
      </w:r>
      <w:r>
        <w:rPr>
          <w:rFonts w:ascii="TH SarabunPSK" w:cs="TH SarabunPSK" w:eastAsia="TH SarabunPSK" w:hAnsi="TH SarabunPSK"/>
          <w:b w:val="false"/>
          <w:bCs w:val="false"/>
          <w:i w:val="false"/>
          <w:iCs w:val="false"/>
          <w:sz w:val="32"/>
          <w:szCs w:val="32"/>
        </w:rPr>
        <w:t xml:space="preserve">  บริษัทจะหักเงินสะสมจากค่าจ้างของพนักงาน และบริษัทจะจ่ายเงินสมทบเพิ่มให้ในจำนวนที่เท่ากัน ตามอัตราดังนี้</w:t>
      </w:r>
    </w:p>
    <w:p>
      <w:pPr>
        <w:spacing w:after="80"/>
      </w:pPr>
    </w:p>
    <w:tbl>
      <w:tblPr>
        <w:tblW w:type="dxa" w:w="90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400"/>
        <w:gridCol w:w="2800"/>
        <w:gridCol w:w="2800"/>
      </w:tblGrid>
      <w:tr>
        <w:trPr>
          <w:tblHeader/>
        </w:trPr>
        <w:tc>
          <w:tcPr>
            <w:tcW w:type="dxa" w:w="3400"/>
            <w:shd w:fill="EEF4FC" w:color="auto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0" w:line="280"/>
              <w:jc w:val="center"/>
            </w:pPr>
            <w:r>
              <w:rPr>
                <w:rFonts w:ascii="TH SarabunPSK" w:cs="TH SarabunPSK" w:eastAsia="TH SarabunPSK" w:hAnsi="TH SarabunPSK"/>
                <w:b/>
                <w:bCs/>
                <w:i w:val="false"/>
                <w:iCs w:val="false"/>
                <w:color w:val="0F2E5C"/>
                <w:sz w:val="28"/>
                <w:szCs w:val="28"/>
              </w:rPr>
              <w:t xml:space="preserve">ช่วงเวลา</w:t>
            </w:r>
          </w:p>
        </w:tc>
        <w:tc>
          <w:tcPr>
            <w:tcW w:type="dxa" w:w="2800"/>
            <w:shd w:fill="EEF4FC" w:color="auto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0" w:line="280"/>
              <w:jc w:val="center"/>
            </w:pPr>
            <w:r>
              <w:rPr>
                <w:rFonts w:ascii="TH SarabunPSK" w:cs="TH SarabunPSK" w:eastAsia="TH SarabunPSK" w:hAnsi="TH SarabunPSK"/>
                <w:b/>
                <w:bCs/>
                <w:i w:val="false"/>
                <w:iCs w:val="false"/>
                <w:color w:val="0F2E5C"/>
                <w:sz w:val="28"/>
                <w:szCs w:val="28"/>
              </w:rPr>
              <w:t xml:space="preserve">พนักงาน (เงินสะสม)</w:t>
            </w:r>
          </w:p>
        </w:tc>
        <w:tc>
          <w:tcPr>
            <w:tcW w:type="dxa" w:w="2800"/>
            <w:shd w:fill="EEF4FC" w:color="auto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0" w:line="280"/>
              <w:jc w:val="center"/>
            </w:pPr>
            <w:r>
              <w:rPr>
                <w:rFonts w:ascii="TH SarabunPSK" w:cs="TH SarabunPSK" w:eastAsia="TH SarabunPSK" w:hAnsi="TH SarabunPSK"/>
                <w:b/>
                <w:bCs/>
                <w:i w:val="false"/>
                <w:iCs w:val="false"/>
                <w:color w:val="0F2E5C"/>
                <w:sz w:val="28"/>
                <w:szCs w:val="28"/>
              </w:rPr>
              <w:t xml:space="preserve">บริษัท (เงินสมทบ)</w:t>
            </w:r>
          </w:p>
        </w:tc>
      </w:tr>
      <w:tr>
        <w:tc>
          <w:tcPr>
            <w:tcW w:type="dxa" w:w="3400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0" w:line="280"/>
              <w:jc w:val="left"/>
            </w:pPr>
            <w:r>
              <w:rPr>
                <w:rFonts w:ascii="TH SarabunPSK" w:cs="TH SarabunPSK" w:eastAsia="TH SarabunPSK" w:hAnsi="TH SarabunPSK"/>
                <w:b w:val="false"/>
                <w:bCs w:val="false"/>
                <w:i w:val="false"/>
                <w:iCs w:val="false"/>
                <w:sz w:val="28"/>
                <w:szCs w:val="28"/>
              </w:rPr>
              <w:t xml:space="preserve">1 ต.ค. 2569 – 30 ก.ย. 2574</w:t>
            </w:r>
          </w:p>
        </w:tc>
        <w:tc>
          <w:tcPr>
            <w:tcW w:type="dxa" w:w="2800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0" w:line="280"/>
              <w:jc w:val="center"/>
            </w:pPr>
            <w:r>
              <w:rPr>
                <w:rFonts w:ascii="TH SarabunPSK" w:cs="TH SarabunPSK" w:eastAsia="TH SarabunPSK" w:hAnsi="TH SarabunPSK"/>
                <w:b w:val="false"/>
                <w:bCs w:val="false"/>
                <w:i w:val="false"/>
                <w:iCs w:val="false"/>
                <w:sz w:val="28"/>
                <w:szCs w:val="28"/>
              </w:rPr>
              <w:t xml:space="preserve">0.25% ของค่าจ้าง</w:t>
            </w:r>
          </w:p>
        </w:tc>
        <w:tc>
          <w:tcPr>
            <w:tcW w:type="dxa" w:w="2800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0" w:line="280"/>
              <w:jc w:val="center"/>
            </w:pPr>
            <w:r>
              <w:rPr>
                <w:rFonts w:ascii="TH SarabunPSK" w:cs="TH SarabunPSK" w:eastAsia="TH SarabunPSK" w:hAnsi="TH SarabunPSK"/>
                <w:b w:val="false"/>
                <w:bCs w:val="false"/>
                <w:i w:val="false"/>
                <w:iCs w:val="false"/>
                <w:sz w:val="28"/>
                <w:szCs w:val="28"/>
              </w:rPr>
              <w:t xml:space="preserve">0.25% ของค่าจ้าง</w:t>
            </w:r>
          </w:p>
        </w:tc>
      </w:tr>
      <w:tr>
        <w:tc>
          <w:tcPr>
            <w:tcW w:type="dxa" w:w="3400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0" w:line="280"/>
              <w:jc w:val="left"/>
            </w:pPr>
            <w:r>
              <w:rPr>
                <w:rFonts w:ascii="TH SarabunPSK" w:cs="TH SarabunPSK" w:eastAsia="TH SarabunPSK" w:hAnsi="TH SarabunPSK"/>
                <w:b w:val="false"/>
                <w:bCs w:val="false"/>
                <w:i w:val="false"/>
                <w:iCs w:val="false"/>
                <w:sz w:val="28"/>
                <w:szCs w:val="28"/>
              </w:rPr>
              <w:t xml:space="preserve">ตั้งแต่ 1 ต.ค. 2574 เป็นต้นไป</w:t>
            </w:r>
          </w:p>
        </w:tc>
        <w:tc>
          <w:tcPr>
            <w:tcW w:type="dxa" w:w="2800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0" w:line="280"/>
              <w:jc w:val="center"/>
            </w:pPr>
            <w:r>
              <w:rPr>
                <w:rFonts w:ascii="TH SarabunPSK" w:cs="TH SarabunPSK" w:eastAsia="TH SarabunPSK" w:hAnsi="TH SarabunPSK"/>
                <w:b w:val="false"/>
                <w:bCs w:val="false"/>
                <w:i w:val="false"/>
                <w:iCs w:val="false"/>
                <w:sz w:val="28"/>
                <w:szCs w:val="28"/>
              </w:rPr>
              <w:t xml:space="preserve">0.50% ของค่าจ้าง</w:t>
            </w:r>
          </w:p>
        </w:tc>
        <w:tc>
          <w:tcPr>
            <w:tcW w:type="dxa" w:w="2800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0" w:line="280"/>
              <w:jc w:val="center"/>
            </w:pPr>
            <w:r>
              <w:rPr>
                <w:rFonts w:ascii="TH SarabunPSK" w:cs="TH SarabunPSK" w:eastAsia="TH SarabunPSK" w:hAnsi="TH SarabunPSK"/>
                <w:b w:val="false"/>
                <w:bCs w:val="false"/>
                <w:i w:val="false"/>
                <w:iCs w:val="false"/>
                <w:sz w:val="28"/>
                <w:szCs w:val="28"/>
              </w:rPr>
              <w:t xml:space="preserve">0.50% ของค่าจ้าง</w:t>
            </w:r>
          </w:p>
        </w:tc>
      </w:tr>
    </w:tbl>
    <w:p>
      <w:pPr>
        <w:spacing w:after="200"/>
      </w:pPr>
    </w:p>
    <w:p>
      <w:pPr>
        <w:spacing w:after="140" w:line="300"/>
        <w:ind w:firstLine="720"/>
        <w:jc w:val="both"/>
      </w:pPr>
      <w:r>
        <w:rPr>
          <w:rFonts w:ascii="TH SarabunPSK" w:cs="TH SarabunPSK" w:eastAsia="TH SarabunPSK" w:hAnsi="TH SarabunPSK"/>
          <w:b/>
          <w:bCs/>
          <w:i w:val="false"/>
          <w:iCs w:val="false"/>
          <w:sz w:val="32"/>
          <w:szCs w:val="32"/>
        </w:rPr>
        <w:t xml:space="preserve">3. </w:t>
      </w:r>
      <w:r>
        <w:rPr>
          <w:rFonts w:ascii="TH SarabunPSK" w:cs="TH SarabunPSK" w:eastAsia="TH SarabunPSK" w:hAnsi="TH SarabunPSK"/>
          <w:b/>
          <w:bCs/>
          <w:i w:val="false"/>
          <w:iCs w:val="false"/>
          <w:sz w:val="32"/>
          <w:szCs w:val="32"/>
        </w:rPr>
        <w:t xml:space="preserve">ฐานที่ใช้คำนวณ</w:t>
      </w:r>
      <w:r>
        <w:rPr>
          <w:rFonts w:ascii="TH SarabunPSK" w:cs="TH SarabunPSK" w:eastAsia="TH SarabunPSK" w:hAnsi="TH SarabunPSK"/>
          <w:b w:val="false"/>
          <w:bCs w:val="false"/>
          <w:i w:val="false"/>
          <w:iCs w:val="false"/>
          <w:sz w:val="32"/>
          <w:szCs w:val="32"/>
        </w:rPr>
        <w:t xml:space="preserve">  คำนวณจาก “ค่าจ้าง” ตามความหมายในพระราชบัญญัติคุ้มครองแรงงาน พ.ศ. 2541 คือเงินที่บริษัทจ่ายเพื่อตอบแทนการทำงานตามสัญญาจ้างสำหรับเวลาทำงานปกติ ทั้งนี้ ไม่รวมค่าล่วงเวลา ค่าทำงานในวันหยุด และเงินโบนัส</w:t>
      </w:r>
    </w:p>
    <w:p>
      <w:pPr>
        <w:pBdr>
          <w:top w:val="single" w:color="EFE2C0" w:sz="2" w:space="6"/>
          <w:bottom w:val="single" w:color="EFE2C0" w:sz="2" w:space="6"/>
          <w:left w:val="single" w:color="B7791F" w:sz="18" w:space="8"/>
          <w:right w:val="single" w:color="EFE2C0" w:sz="2" w:space="6"/>
        </w:pBdr>
        <w:shd w:fill="FDF6E7" w:color="auto" w:val="clear"/>
        <w:spacing w:after="200" w:before="120" w:line="300"/>
        <w:ind w:left="360" w:right="360"/>
        <w:jc w:val="both"/>
      </w:pPr>
      <w:r>
        <w:rPr>
          <w:rFonts w:ascii="TH SarabunPSK" w:cs="TH SarabunPSK" w:eastAsia="TH SarabunPSK" w:hAnsi="TH SarabunPSK"/>
          <w:b/>
          <w:bCs/>
          <w:i w:val="false"/>
          <w:iCs w:val="false"/>
          <w:sz w:val="32"/>
          <w:szCs w:val="32"/>
        </w:rPr>
        <w:t xml:space="preserve">ตัวอย่าง  </w:t>
      </w:r>
      <w:r>
        <w:rPr>
          <w:rFonts w:ascii="TH SarabunPSK" w:cs="TH SarabunPSK" w:eastAsia="TH SarabunPSK" w:hAnsi="TH SarabunPSK"/>
          <w:b w:val="false"/>
          <w:bCs w:val="false"/>
          <w:i w:val="false"/>
          <w:iCs w:val="false"/>
          <w:sz w:val="32"/>
          <w:szCs w:val="32"/>
        </w:rPr>
        <w:t xml:space="preserve">พนักงานได้รับค่าจ้างเดือนละ 20,000 บาท ในช่วงอัตราแรก จะถูกหักเงินสะสมเดือนละ 50 บาท และบริษัทจ่ายเงินสมทบให้อีก 50 บาท รวมเป็นเงินที่นำส่งเข้ากองทุนของพนักงานรายนั้นเดือนละ 100 บาท</w:t>
      </w:r>
    </w:p>
    <w:p>
      <w:pPr>
        <w:spacing w:after="140" w:line="300"/>
        <w:ind w:firstLine="720"/>
        <w:jc w:val="both"/>
      </w:pPr>
      <w:r>
        <w:rPr>
          <w:rFonts w:ascii="TH SarabunPSK" w:cs="TH SarabunPSK" w:eastAsia="TH SarabunPSK" w:hAnsi="TH SarabunPSK"/>
          <w:b/>
          <w:bCs/>
          <w:i w:val="false"/>
          <w:iCs w:val="false"/>
          <w:sz w:val="32"/>
          <w:szCs w:val="32"/>
        </w:rPr>
        <w:t xml:space="preserve">4. </w:t>
      </w:r>
      <w:r>
        <w:rPr>
          <w:rFonts w:ascii="TH SarabunPSK" w:cs="TH SarabunPSK" w:eastAsia="TH SarabunPSK" w:hAnsi="TH SarabunPSK"/>
          <w:b/>
          <w:bCs/>
          <w:i w:val="false"/>
          <w:iCs w:val="false"/>
          <w:sz w:val="32"/>
          <w:szCs w:val="32"/>
        </w:rPr>
        <w:t xml:space="preserve">การดำเนินการของบริษัท</w:t>
      </w:r>
      <w:r>
        <w:rPr>
          <w:rFonts w:ascii="TH SarabunPSK" w:cs="TH SarabunPSK" w:eastAsia="TH SarabunPSK" w:hAnsi="TH SarabunPSK"/>
          <w:b w:val="false"/>
          <w:bCs w:val="false"/>
          <w:i w:val="false"/>
          <w:iCs w:val="false"/>
          <w:sz w:val="32"/>
          <w:szCs w:val="32"/>
        </w:rPr>
        <w:t xml:space="preserve">  บริษัทจะเริ่มหักเงินสะสมจากค่าจ้างงวดประจำเดือนตุลาคม 2569 เป็นต้นไป โดยจะแสดงรายการหักไว้บนใบแจ้งเงินเดือนเป็นรายการแยกต่างหาก และจะนำส่งเงินสะสมพร้อมเงินสมทบของบริษัทเข้ากองทุนภายในกำหนดเวลาตามที่กฎหมายกำหนด</w:t>
      </w:r>
    </w:p>
    <w:p>
      <w:pPr>
        <w:spacing w:after="140" w:line="300"/>
        <w:ind w:firstLine="720"/>
        <w:jc w:val="both"/>
      </w:pPr>
      <w:r>
        <w:rPr>
          <w:rFonts w:ascii="TH SarabunPSK" w:cs="TH SarabunPSK" w:eastAsia="TH SarabunPSK" w:hAnsi="TH SarabunPSK"/>
          <w:b/>
          <w:bCs/>
          <w:i w:val="false"/>
          <w:iCs w:val="false"/>
          <w:sz w:val="32"/>
          <w:szCs w:val="32"/>
        </w:rPr>
        <w:t xml:space="preserve">5. </w:t>
      </w:r>
      <w:r>
        <w:rPr>
          <w:rFonts w:ascii="TH SarabunPSK" w:cs="TH SarabunPSK" w:eastAsia="TH SarabunPSK" w:hAnsi="TH SarabunPSK"/>
          <w:b/>
          <w:bCs/>
          <w:i w:val="false"/>
          <w:iCs w:val="false"/>
          <w:sz w:val="32"/>
          <w:szCs w:val="32"/>
        </w:rPr>
        <w:t xml:space="preserve">สิทธิของพนักงาน</w:t>
      </w:r>
      <w:r>
        <w:rPr>
          <w:rFonts w:ascii="TH SarabunPSK" w:cs="TH SarabunPSK" w:eastAsia="TH SarabunPSK" w:hAnsi="TH SarabunPSK"/>
          <w:b w:val="false"/>
          <w:bCs w:val="false"/>
          <w:i w:val="false"/>
          <w:iCs w:val="false"/>
          <w:sz w:val="32"/>
          <w:szCs w:val="32"/>
        </w:rPr>
        <w:t xml:space="preserve">  เมื่อพนักงานพ้นสภาพการเป็นลูกจ้าง ไม่ว่าด้วยเหตุลาออก เกษียณ หรือถูกเลิกจ้าง พนักงานมีสิทธิได้รับเงินสะสม เงินสมทบ และดอกผลของเงินดังกล่าวจากกองทุน ตามหลักเกณฑ์ วิธีการ และเงื่อนไขที่กฎหมายกำหนด ในกรณีที่พนักงานถึงแก่ความตาย เงินดังกล่าวจะจ่ายให้แก่ผู้ที่พนักงานได้ระบุไว้ หรือแก่ทายาทตามที่กฎหมายกำหนด</w:t>
      </w:r>
    </w:p>
    <w:p>
      <w:pPr>
        <w:spacing w:after="140" w:line="300"/>
        <w:ind w:firstLine="720"/>
        <w:jc w:val="both"/>
      </w:pPr>
      <w:r>
        <w:rPr>
          <w:rFonts w:ascii="TH SarabunPSK" w:cs="TH SarabunPSK" w:eastAsia="TH SarabunPSK" w:hAnsi="TH SarabunPSK"/>
          <w:b/>
          <w:bCs/>
          <w:i w:val="false"/>
          <w:iCs w:val="false"/>
          <w:sz w:val="32"/>
          <w:szCs w:val="32"/>
        </w:rPr>
        <w:t xml:space="preserve">6. </w:t>
      </w:r>
      <w:r>
        <w:rPr>
          <w:rFonts w:ascii="TH SarabunPSK" w:cs="TH SarabunPSK" w:eastAsia="TH SarabunPSK" w:hAnsi="TH SarabunPSK"/>
          <w:b/>
          <w:bCs/>
          <w:i w:val="false"/>
          <w:iCs w:val="false"/>
          <w:sz w:val="32"/>
          <w:szCs w:val="32"/>
        </w:rPr>
        <w:t xml:space="preserve">การสอบถามข้อมูล</w:t>
      </w:r>
      <w:r>
        <w:rPr>
          <w:rFonts w:ascii="TH SarabunPSK" w:cs="TH SarabunPSK" w:eastAsia="TH SarabunPSK" w:hAnsi="TH SarabunPSK"/>
          <w:b w:val="false"/>
          <w:bCs w:val="false"/>
          <w:i w:val="false"/>
          <w:iCs w:val="false"/>
          <w:sz w:val="32"/>
          <w:szCs w:val="32"/>
        </w:rPr>
        <w:t xml:space="preserve">  หากพนักงานมีข้อสงสัยเกี่ยวกับยอดเงินที่ถูกหัก ฐานการคำนวณ หรือสิทธิที่จะได้รับ สามารถติดต่อฝ่ายทรัพยากรบุคคลได้ที่ .....................................................................</w:t>
      </w:r>
    </w:p>
    <w:p>
      <w:pPr>
        <w:spacing w:after="60"/>
      </w:pPr>
    </w:p>
    <w:p>
      <w:pPr>
        <w:spacing w:after="480" w:line="300"/>
        <w:ind w:firstLine="720"/>
        <w:jc w:val="both"/>
      </w:pPr>
      <w:r>
        <w:rPr>
          <w:rFonts w:ascii="TH SarabunPSK" w:cs="TH SarabunPSK" w:eastAsia="TH SarabunPSK" w:hAnsi="TH SarabunPSK"/>
          <w:b w:val="false"/>
          <w:bCs w:val="false"/>
          <w:i w:val="false"/>
          <w:iCs w:val="false"/>
          <w:sz w:val="32"/>
          <w:szCs w:val="32"/>
        </w:rPr>
        <w:t xml:space="preserve">จึงประกาศให้พนักงานทุกคนทราบและถือปฏิบัติโดยทั่วกัน ตั้งแต่วันที่ 1 ตุลาคม 2569 เป็นต้นไป</w:t>
      </w:r>
    </w:p>
    <w:p>
      <w:pPr>
        <w:spacing w:after="400" w:line="300"/>
        <w:jc w:val="center"/>
      </w:pPr>
      <w:r>
        <w:rPr>
          <w:rFonts w:ascii="TH SarabunPSK" w:cs="TH SarabunPSK" w:eastAsia="TH SarabunPSK" w:hAnsi="TH SarabunPSK"/>
          <w:b w:val="false"/>
          <w:bCs w:val="false"/>
          <w:i w:val="false"/>
          <w:iCs w:val="false"/>
          <w:sz w:val="32"/>
          <w:szCs w:val="32"/>
        </w:rPr>
        <w:t xml:space="preserve">ประกาศ ณ วันที่ .......... เดือน ............................ พ.ศ. 2569</w:t>
      </w:r>
    </w:p>
    <w:p>
      <w:pPr>
        <w:spacing w:after="100" w:line="300"/>
        <w:jc w:val="center"/>
      </w:pPr>
      <w:r>
        <w:rPr>
          <w:rFonts w:ascii="TH SarabunPSK" w:cs="TH SarabunPSK" w:eastAsia="TH SarabunPSK" w:hAnsi="TH SarabunPSK"/>
          <w:b w:val="false"/>
          <w:bCs w:val="false"/>
          <w:i w:val="false"/>
          <w:iCs w:val="false"/>
          <w:sz w:val="32"/>
          <w:szCs w:val="32"/>
        </w:rPr>
        <w:t xml:space="preserve">ลงชื่อ ......................................................</w:t>
      </w:r>
    </w:p>
    <w:p>
      <w:pPr>
        <w:spacing w:after="100" w:line="300"/>
        <w:jc w:val="center"/>
      </w:pPr>
      <w:r>
        <w:rPr>
          <w:rFonts w:ascii="TH SarabunPSK" w:cs="TH SarabunPSK" w:eastAsia="TH SarabunPSK" w:hAnsi="TH SarabunPSK"/>
          <w:b w:val="false"/>
          <w:bCs w:val="false"/>
          <w:i w:val="false"/>
          <w:iCs w:val="false"/>
          <w:sz w:val="32"/>
          <w:szCs w:val="32"/>
        </w:rPr>
        <w:t xml:space="preserve">( ...................................................... )</w:t>
      </w:r>
    </w:p>
    <w:p>
      <w:pPr>
        <w:spacing w:after="500" w:line="300"/>
        <w:jc w:val="center"/>
      </w:pPr>
      <w:r>
        <w:rPr>
          <w:rFonts w:ascii="TH SarabunPSK" w:cs="TH SarabunPSK" w:eastAsia="TH SarabunPSK" w:hAnsi="TH SarabunPSK"/>
          <w:b w:val="false"/>
          <w:bCs w:val="false"/>
          <w:i w:val="false"/>
          <w:iCs w:val="false"/>
          <w:sz w:val="32"/>
          <w:szCs w:val="32"/>
        </w:rPr>
        <w:t xml:space="preserve">ตำแหน่ง ...................................................</w:t>
      </w:r>
    </w:p>
    <w:p>
      <w:pPr>
        <w:pBdr>
          <w:top w:val="single" w:color="D8DCE3" w:sz="2" w:space="6"/>
          <w:bottom w:val="single" w:color="D8DCE3" w:sz="2" w:space="6"/>
          <w:left w:val="single" w:color="D8DCE3" w:sz="2" w:space="8"/>
          <w:right w:val="single" w:color="D8DCE3" w:sz="2" w:space="8"/>
        </w:pBdr>
        <w:shd w:fill="F4F5F7" w:color="auto" w:val="clear"/>
        <w:spacing w:after="120" w:before="120" w:line="280"/>
        <w:ind w:left="240" w:right="240"/>
        <w:jc w:val="both"/>
      </w:pPr>
      <w:r>
        <w:rPr>
          <w:rFonts w:ascii="TH SarabunPSK" w:cs="TH SarabunPSK" w:eastAsia="TH SarabunPSK" w:hAnsi="TH SarabunPSK"/>
          <w:b/>
          <w:bCs/>
          <w:i w:val="false"/>
          <w:iCs w:val="false"/>
          <w:color w:val="5C6773"/>
          <w:sz w:val="28"/>
          <w:szCs w:val="28"/>
        </w:rPr>
        <w:t xml:space="preserve">หมายเหตุการนำไปใช้ : </w:t>
      </w:r>
      <w:r>
        <w:rPr>
          <w:rFonts w:ascii="TH SarabunPSK" w:cs="TH SarabunPSK" w:eastAsia="TH SarabunPSK" w:hAnsi="TH SarabunPSK"/>
          <w:b w:val="false"/>
          <w:bCs w:val="false"/>
          <w:i w:val="false"/>
          <w:iCs w:val="false"/>
          <w:color w:val="5C6773"/>
          <w:sz w:val="28"/>
          <w:szCs w:val="28"/>
        </w:rPr>
        <w:t xml:space="preserve">เอกสารนี้เป็นแบบอย่างสำหรับกิจการที่มีลูกจ้างตั้งแต่ 10 คนขึ้นไปและยังไม่ได้จัดให้มีกองทุนสำรองเลี้ยงชีพ หากบริษัทมีกองทุนสำรองเลี้ยงชีพอยู่แล้วแต่มีพนักงานบางส่วนที่มิได้เป็นสมาชิก ควรระบุขอบเขตกลุ่มพนักงานในข้อ 1 ให้ชัดเจนยิ่งขึ้น ก่อนประกาศใช้จริงควรให้ที่ปรึกษากฎหมายแรงงาน หรือสำนักงานสวัสดิการและคุ้มครองแรงงานในพื้นที่ตรวจทานอีกครั้ง</w:t>
      </w:r>
    </w:p>
    <w:p>
      <w:pPr>
        <w:spacing w:after="120"/>
      </w:pPr>
    </w:p>
    <w:p>
      <w:pPr>
        <w:spacing w:after="0" w:line="300"/>
        <w:jc w:val="center"/>
      </w:pPr>
      <w:r>
        <w:rPr>
          <w:rFonts w:ascii="TH SarabunPSK" w:cs="TH SarabunPSK" w:eastAsia="TH SarabunPSK" w:hAnsi="TH SarabunPSK"/>
          <w:b w:val="false"/>
          <w:bCs w:val="false"/>
          <w:i w:val="false"/>
          <w:iCs w:val="false"/>
          <w:color w:val="5C6773"/>
          <w:sz w:val="24"/>
          <w:szCs w:val="24"/>
        </w:rPr>
        <w:t xml:space="preserve">เอกสารตัวอย่างโดย Digitalscan  |  digitalscanth.com  |  LINE @digitalscan  |  โทร. 087-0010899</w:t>
      </w:r>
    </w:p>
    <w:sectPr>
      <w:pgSz w:w="11906" w:h="16838" w:orient="portrait"/>
      <w:pgMar w:top="1440" w:right="1440" w:bottom="1440" w:left="1701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H SarabunPSK" w:cs="TH SarabunPSK" w:eastAsia="TH SarabunPSK" w:hAnsi="TH SarabunPSK"/>
        <w:sz w:val="32"/>
        <w:szCs w:val="32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2026-09-04T00:27:46.176Z</dcterms:created>
  <dcterms:modified xsi:type="dcterms:W3CDTF">2026-09-04T00:27:46.176Z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